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13 naturvårdsarter, varav 11 är rödlistade, 4 är fridlysta, 11 är typiska (T) och 1 är signalart (S): garnlav (VU, T), knärot (VU, T, §8), skrovlig taggsvamp (VU), dropptaggsvamp (NT, T), koralltaggsvamp (NT, T), motaggsvamp (NT, T), rosenticka (NT, T), talltagel (NT, T), talltita (NT, §4), tretåig hackspett (NT, T, §4), vedskivlav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