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33036-2023 i Sollefteå kommun</w:t>
      </w:r>
    </w:p>
    <w:p>
      <w:r>
        <w:t>Detta dokument behandlar höga naturvärden i avverkningsanmälan A 33036-2023 i Sollefteå kommun. Denna avverkningsanmälan inkom 2023-07-18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småflikig brosklav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8402"/>
            <wp:docPr id="1" name="Picture 1"/>
            <wp:cNvGraphicFramePr>
              <a:graphicFrameLocks noChangeAspect="1"/>
            </wp:cNvGraphicFramePr>
            <a:graphic>
              <a:graphicData uri="http://schemas.openxmlformats.org/drawingml/2006/picture">
                <pic:pic>
                  <pic:nvPicPr>
                    <pic:cNvPr id="0" name="A 33036-2023 karta.png"/>
                    <pic:cNvPicPr/>
                  </pic:nvPicPr>
                  <pic:blipFill>
                    <a:blip r:embed="rId16"/>
                    <a:stretch>
                      <a:fillRect/>
                    </a:stretch>
                  </pic:blipFill>
                  <pic:spPr>
                    <a:xfrm>
                      <a:off x="0" y="0"/>
                      <a:ext cx="5486400" cy="4048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6993966, E 601458 i SWEREF 99 TM.</w:t>
      </w:r>
    </w:p>
    <w:p>
      <w:r>
        <w:rPr>
          <w:b/>
        </w:rPr>
        <w:t xml:space="preserve">Småflikig brosklav (NT) </w:t>
      </w:r>
      <w:r>
        <w:t>signalerar i hela sitt utbredningsområde skogsbestånd med höga naturvärden. Den indikerar hög luftfuktighet och långvarig förekomst av asp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