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9818-2024 i Sollefteå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