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14 naturvårdsarter, varav 7 är rödlistade, 3 är fridlysta, 12 är typiska (T) och 4 är signalarter (S): gränsticka (VU, T), knärot (VU, T, §8), lunglav (NT, T), myskmåra (NT, T), Olisthaerus substriatus (NT), rosenticka (NT, T), vedtrappmossa (NT, T), blodticka (S, T), plattlummer (S, T, §9), skinnlav (S, T), svart trolldruva (S, T), brudborste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skinnlav (S, T), svart trolldruva (S, T), brudborste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