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39071-2023 i Sollefteå kommun</w:t>
      </w:r>
    </w:p>
    <w:p>
      <w:r>
        <w:t>Detta klagomål behandlar höga naturvärden i avverkningsanmälan A 39071-2023 i Sollefteå kommun som inkom 2023-08-25 och omfattar 16,5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9071-2023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7014408, E 570971 i SWEREF 99 TM.</w:t>
      </w:r>
    </w:p>
    <w:p>
      <w:r>
        <w:t>I och inom 23 meter från avverkningsanmälan finns fynd av 12 naturvårdsarter, varav 8 är rödlistade, 2 är fridlysta, 10 är typiska (T) och 3 är signalarter (S): blackticka (VU), gränsticka (VU, T), gammelgransskål (NT, T), kötticka (NT), lunglav (NT, T), rosenticka (NT, T), rynkskinn (NT, T), ullticka (NT, T), bårdlav (S, T), spindelblomster (S, T, §8),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