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38665-2025 i Sollefteå kommun</w:t>
      </w:r>
    </w:p>
    <w:p>
      <w:r>
        <w:t>Denna tillsynsbegäran behandlar höga naturvärden i avverkningsanmälan A 38665-2025 i Sollefteå kommun som inkom 2025-08-15 och omfattar 3,9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38665-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7054008, E 603656 i SWEREF 99 TM.</w:t>
      </w:r>
    </w:p>
    <w:p>
      <w:r>
        <w:t>I avverkningsanmälan finns fynd av 10 naturvårdsarter, varav 9 är rödlistade, 7 är typiska (T) och 1 är signalart (S): blå taggsvamp (NT, T), gammelgransskål (NT, T), kolflarnlav (NT, T), lunglav (NT, T), nordtagging (NT), rosenticka (NT, T), ullticka (NT, T), vaddporing (NT),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gammelgransskål (NT, T), kolflarnlav (NT, T), lunglav (NT, T), rosenticka (NT, T), ullticka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