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11399" cy="5724000"/>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11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34 naturvårdsarter, varav 19 är rödlistade, 10 är fridlysta, 28 är typiska (T) och 11 är signalarter (S): blackticka (VU), doftticka (VU, T, §8), garnlav (VU, T), knärot (VU, T, §8), ulltickeporing (VU), gammelgransskål (NT, T), kolflarnlav (NT, T), lunglav (NT, T), rosenticka (NT, T), rynkskinn (NT, T), skogshare (NT), skrovellav (NT, T), talltagel (NT, T), tallticka (NT, T), talltita (NT, §4), tretåig hackspett (NT, T, §4), ullticka (NT, T), vedflikmossa (NT), vedtrappmossa (NT, T), bollvitmossa (S, T), lappranunkel (S, T, §7), luddlav (S, T), norrlandslav (S, T), nästlav (S, T), plattlummer (S, T, §9), spindelblomster (S, T, §8), stuplav (S, T), trådticka (S, T), vedticka (S, T), ögonpyrola (S, T), järpe (T, §4), linnea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12.53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rosenticka (NT, T), rynkskinn (NT, T), skrovellav (NT, T), talltagel (NT, T), tallticka (NT, T), tretåig hackspett (NT, T, §4), ullticka (NT, T), vedtrappmossa (NT, T), bollvitmossa (S, T), lappranunkel (S, T, §7), luddlav (S, T), norrlandslav (S, T), nästlav (S, T), plattlummer (S, T, §9), spindelblomster (S, T, §8), stuplav (S, T), trådticka (S, T), vedticka (S, T), ögonpyrola (S, T), järpe (T, §4),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