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samrådsanmälan S 1385-2025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