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1880-2026 i Sollefteå kommun</w:t>
      </w:r>
    </w:p>
    <w:p>
      <w:r>
        <w:t>Detta klagomål behandlar höga naturvärden i samrådsanmälan S 1880-2026 i Sollefteå kommun som inkom 2026-06-24 och omfattar 6,5 ha.</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S 1880-2026 karta.png"/>
                    <pic:cNvPicPr/>
                  </pic:nvPicPr>
                  <pic:blipFill>
                    <a:blip r:embed="rId16"/>
                    <a:stretch>
                      <a:fillRect/>
                    </a:stretch>
                  </pic:blipFill>
                  <pic:spPr>
                    <a:xfrm>
                      <a:off x="0" y="0"/>
                      <a:ext cx="5486400" cy="5321808"/>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7002650, E 610329 i SWEREF 99 TM.</w:t>
      </w:r>
    </w:p>
    <w:p>
      <w:r>
        <w:t>Inom 17 meter från samrådsanmälan finns fynd av 4 naturvårdsarter, varav 3 är rödlistade, 4 är typiska (T) och 1 är signalart (S): gränsticka (VU, T), rosenticka (NT, T), ullticka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