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17415-2022 i Sollefteå kommun</w:t>
      </w:r>
    </w:p>
    <w:p>
      <w:r>
        <w:t>Denna tillsynsbegäran behandlar höga naturvärden i avverkningsanmälan A 17415-2022 i Sollefteå kommun som inkom 2022-04-27 och omfattar 9,1 ha.</w:t>
      </w:r>
    </w:p>
    <w:p>
      <w:pPr>
        <w:pStyle w:val="Caption"/>
      </w:pPr>
      <w:r>
        <w:drawing>
          <wp:inline xmlns:a="http://schemas.openxmlformats.org/drawingml/2006/main" xmlns:pic="http://schemas.openxmlformats.org/drawingml/2006/picture">
            <wp:extent cx="5486400" cy="3996965"/>
            <wp:docPr id="1" name="Picture 1"/>
            <wp:cNvGraphicFramePr>
              <a:graphicFrameLocks noChangeAspect="1"/>
            </wp:cNvGraphicFramePr>
            <a:graphic>
              <a:graphicData uri="http://schemas.openxmlformats.org/drawingml/2006/picture">
                <pic:pic>
                  <pic:nvPicPr>
                    <pic:cNvPr id="0" name="A 17415-2022 karta.png"/>
                    <pic:cNvPicPr/>
                  </pic:nvPicPr>
                  <pic:blipFill>
                    <a:blip r:embed="rId16"/>
                    <a:stretch>
                      <a:fillRect/>
                    </a:stretch>
                  </pic:blipFill>
                  <pic:spPr>
                    <a:xfrm>
                      <a:off x="0" y="0"/>
                      <a:ext cx="5486400" cy="3996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7014596, E 599274 i SWEREF 99 TM.</w:t>
      </w:r>
    </w:p>
    <w:p>
      <w:r>
        <w:t>I avverkningsanmälan finns fynd av 13 naturvårdsarter, varav 9 är rödlistade, 3 är fridlysta, 11 är typiska (T) och 3 är signalarter (S): blackticka (VU), knärot (VU, T, §8), gammelgransskål (NT, T), harticka (NT, T), rosenticka (NT, T), rynkskinn (NT, T), tretåig hackspett (NT, T, §4), ullticka (NT, T), vitgrynig nållav (NT), skinnlav (S, T), stor aspticka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3742441"/>
            <wp:docPr id="2" name="Picture 2"/>
            <wp:cNvGraphicFramePr>
              <a:graphicFrameLocks noChangeAspect="1"/>
            </wp:cNvGraphicFramePr>
            <a:graphic>
              <a:graphicData uri="http://schemas.openxmlformats.org/drawingml/2006/picture">
                <pic:pic>
                  <pic:nvPicPr>
                    <pic:cNvPr id="0" name="A 17415-2022 karta knärot.png"/>
                    <pic:cNvPicPr/>
                  </pic:nvPicPr>
                  <pic:blipFill>
                    <a:blip r:embed="rId17"/>
                    <a:stretch>
                      <a:fillRect/>
                    </a:stretch>
                  </pic:blipFill>
                  <pic:spPr>
                    <a:xfrm>
                      <a:off x="0" y="0"/>
                      <a:ext cx="5486400" cy="37424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7014596, E 599274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gammelgransskål (NT, T), harticka (NT, T), rosenticka (NT, T), rynkskinn (NT, T), tretåig hackspett (NT, T, §4), ullticka (NT, T), skinnlav (S, T), stor aspticka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