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62992-2023 i Sollefteå kommun</w:t>
      </w:r>
    </w:p>
    <w:p>
      <w:r>
        <w:t>Denna tillsynsbegäran behandlar höga naturvärden i avverkningsanmälan A 62992-2023 i Sollefteå kommun som inkom 2023-12-12 och omfattar 16,7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62992-2023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7036696, E 552899 i SWEREF 99 TM.</w:t>
      </w:r>
    </w:p>
    <w:p>
      <w:r>
        <w:t>I och inom 14 meter från avverkningsanmälan finns fynd av 11 naturvårdsarter, varav 8 är rödlistade, 2 är fridlysta, 11 är typiska (T) och 3 är signalarter (S): garnlav (VU, T), gammelgransskål (NT, T), harticka (NT, T), lunglav (NT, T), rosenticka (NT, T), tretåig hackspett (NT, T, §4), ullticka (NT, T), vedskivlav (NT, T), mörk husmossa (S, T), spindelblomster (S, T, §8)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lunglav (NT, T), rosenticka (NT, T), tretåig hackspett (NT, T, §4), ullticka (NT, T), vedskivlav (NT, T), mörk husmossa (S, T),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