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747-2022 i Sollefteå kommun</w:t>
      </w:r>
    </w:p>
    <w:p>
      <w:r>
        <w:t>Denna tillsynsbegäran behandlar höga naturvärden i avverkningsanmälan A 747-2022 i Sollefteå kommun som inkom 2022-01-07 och omfattar 10,9 ha.</w:t>
      </w:r>
    </w:p>
    <w:p>
      <w:pPr>
        <w:pStyle w:val="Caption"/>
      </w:pPr>
      <w:r>
        <w:drawing>
          <wp:inline xmlns:a="http://schemas.openxmlformats.org/drawingml/2006/main" xmlns:pic="http://schemas.openxmlformats.org/drawingml/2006/picture">
            <wp:extent cx="5486400" cy="4412776"/>
            <wp:docPr id="1" name="Picture 1"/>
            <wp:cNvGraphicFramePr>
              <a:graphicFrameLocks noChangeAspect="1"/>
            </wp:cNvGraphicFramePr>
            <a:graphic>
              <a:graphicData uri="http://schemas.openxmlformats.org/drawingml/2006/picture">
                <pic:pic>
                  <pic:nvPicPr>
                    <pic:cNvPr id="0" name="A 747-2022 karta.png"/>
                    <pic:cNvPicPr/>
                  </pic:nvPicPr>
                  <pic:blipFill>
                    <a:blip r:embed="rId16"/>
                    <a:stretch>
                      <a:fillRect/>
                    </a:stretch>
                  </pic:blipFill>
                  <pic:spPr>
                    <a:xfrm>
                      <a:off x="0" y="0"/>
                      <a:ext cx="5486400" cy="441277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7043877, E 607681 i SWEREF 99 TM.</w:t>
      </w:r>
    </w:p>
    <w:p>
      <w:r>
        <w:t>I och inom 9 meter från avverkningsanmälan finns fynd av 9 naturvårdsarter, varav 6 är rödlistade, 1 är fridlyst, 9 är typiska (T) och 3 är signalarter (S): doftskinn (NT, T), lunglav (NT, T), rosenticka (NT, T), rynkskinn (NT, T), tretåig hackspett (NT, T, §4), ullticka (NT, T), norrlandslav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lunglav (NT, T), rosenticka (NT, T), rynkskinn (NT, T), tretåig hackspett (NT, T, §4), ullticka (NT, T), norrlandslav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