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samrådsanmälan S 1385-2025 i Sollefteå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