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11 naturvårdsarter, varav 9 är rödlistade, 3 är fridlysta, 10 är typiska (T) och 1 är signalart (S): garnlav (VU, T), knärot (VU, T, §8), skrovlig taggsvamp (VU), dropptaggsvamp (NT, T), motaggsvamp (NT, T), rosenticka (NT, T), talltagel (NT, T), tretåig hackspett (NT, T, §4), vedskivlav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rosenticka (NT, T), talltagel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