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rynkskinn (VU), smalfotad taggsvamp (VU), gammelgransskål (NT), garnlav (NT), kolflarnlav (NT), mörk kolflarnlav (NT), rosenticka (NT), spillkråka (NT, §4), talltita (NT, §4), tretåig hackspett (NT, §4), ullticka (NT), vedskivlav (NT), violettgrå tagellav (NT), vitgrynig nållav (NT), dropptaggsvamp (S), luddlav (S), lavskrika (§4), tjäder (§4) och vanlig groda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