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39172-2022 i Sollefteå kommun</w:t>
      </w:r>
    </w:p>
    <w:p>
      <w:r>
        <w:t>Detta klagomål behandlar höga naturvärden i avverkningsanmälan A 39172-2022 i Sollefteå kommun som inkom 2022-09-13 och omfattar 69,2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39172-2022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7059987, E 554599 i SWEREF 99 TM.</w:t>
      </w:r>
    </w:p>
    <w:p>
      <w:r>
        <w:t>I och inom 24 meter från avverkningsanmälan finns fynd av 15 naturvårdsarter, varav 12 är rödlistade, 1 är fridlyst, 13 är typiska (T) och 3 är signalarter (S): garnlav (VU, T), gräddporing (VU, T), gräddticka (VU), dvärgbägarlav (NT, T), lavskrika (NT, T, §4), lunglav (NT, T), rosenticka (NT, T), rynkskinn (NT, T), skarp dropptaggsvamp (NT), skrovellav (NT, T), stjärntagging (NT, T), ullticka (NT, T), korallblylav (S, T), skinnlav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