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40866-2023 i Sollefteå kommun</w:t>
      </w:r>
    </w:p>
    <w:p>
      <w:r>
        <w:t>Detta klagomål behandlar höga naturvärden i avverkningsanmälan A 40866-2023 i Sollefteå kommun som inkom 2023-09-04 och omfattar 1,7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0866-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7022689, E 607842 i SWEREF 99 TM.</w:t>
      </w:r>
    </w:p>
    <w:p>
      <w:r>
        <w:t>I och inom 20 meter från avverkningsanmälan finns fynd av 17 naturvårdsarter, varav 8 är rödlistade, 16 är fridlysta, 5 är typiska (T) och 1 är signalart (S): grönfink (VU, §4), gulsparv (NT, §4), göktyta (NT, §4), ladusvala (NT, §4), mindre hackspett (NT, T, §4), nötkråka (NT, T, §4), rödvingetrast (NT, §4), talltita (NT, §4), tibast (S, T), gråspett (T, §4), spillkråka (T, §4), grönsiska (§4), kråka (§4), skogsduva (§4), svartvit flugsnappare (§4), sångsvan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