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rynkskinn (VU), smalfotad taggsvamp (VU), gammelgransskål (NT), garnlav (NT), kolflarnlav (NT), mörk kolflarnlav (NT), rosenticka (NT), spillkråka (NT, §4), talltita (NT, §4), tretåig hackspett (NT, §4), ullticka (NT), vedskivlav (NT), violettgrå tagellav (NT), vitgrynig nållav (NT), dropptaggsvamp (S), luddlav (S), lavskrika (§4), tjäder (§4) och vanlig groda (§6).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