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20312-2022 i Sollefteå kommun</w:t>
      </w:r>
    </w:p>
    <w:p>
      <w:r>
        <w:t>Detta klagomål behandlar höga naturvärden i avverkningsanmälan A 20312-2022 i Sollefteå kommun som inkom 2022-05-17 och omfattar 5,0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20312-2022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7055772, E 582280 i SWEREF 99 TM.</w:t>
      </w:r>
    </w:p>
    <w:p>
      <w:r>
        <w:t>I och inom 22 meter från avverkningsanmälan finns fynd av 19 naturvårdsarter, varav 11 är rödlistade, 9 är fridlysta, 16 är typiska (T) och 5 är signalarter (S): garnlav (VU, T), gränsticka (VU, T), knärot (VU, T, §8), gammelgransskål (NT, T), kungsörn (NT, §4), lavskrika (NT, T, §4), lunglav (NT, T), rosenticka (NT, T), talltita (NT, §4), tretåig hackspett (NT, T, §4), ullticka (NT, T), blodticka (S, T), bollvitmossa (S, T), spindelblomster (S, T, §8), stor aspticka (S, T), vedticka (S, T), järpe (T, §4),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20312-2022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7055772, E 582280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