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samrådsanmälan S 1935-2026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