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gammelgransskål (NT, T), kolflarnlav (NT, T), lunglav (NT, T), rosenticka (NT, T), rynkskinn (NT, T), stjärntagging (NT, T), tallticka (NT, T), tretåig hackspett (NT, T, §4), ullticka (NT, T), vedskivlav (NT, T), violmussling (NT, T), norrlandslav (S, T), spindelblomster (S, T, §8),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