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23987-2026 i Örnsköldsviks kommun</w:t>
      </w:r>
    </w:p>
    <w:p>
      <w:r>
        <w:t>Detta dokument behandlar höga naturvärden i avverkningsanmälan A 23987-2026 i Örnsköldsviks kommun. Denna avverkningsanmälan inkom 2026-05-25 14:29:04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guckusko (S, §7), korallrot (S, §8), spädstarr (S), tibast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3987-2026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7044756, E 664281 i SWEREF 99 TM.</w:t>
      </w:r>
    </w:p>
    <w:p>
      <w:r>
        <w:rPr>
          <w:b/>
        </w:rPr>
        <w:t xml:space="preserve">Spädstarr </w:t>
      </w:r>
      <w:r>
        <w:t xml:space="preserve">är typisk art för </w:t>
      </w:r>
      <w:r>
        <w:rPr>
          <w:i/>
        </w:rPr>
        <w:t xml:space="preserve">9080 Lövsumpskog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korallrot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