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1989-2026 i Örnsköldsviks kommun</w:t>
      </w:r>
    </w:p>
    <w:p>
      <w:r>
        <w:t>Denna tillsynsbegäran behandlar höga naturvärden i samrådsanmälan S 1989-2026 i Örnsköldsviks kommun som inkom 2026-07-03 och omfattar 13,3 ha.</w:t>
      </w:r>
    </w:p>
    <w:p>
      <w:pPr>
        <w:pStyle w:val="Caption"/>
      </w:pPr>
      <w:r>
        <w:drawing>
          <wp:inline xmlns:a="http://schemas.openxmlformats.org/drawingml/2006/main" xmlns:pic="http://schemas.openxmlformats.org/drawingml/2006/picture">
            <wp:extent cx="5486400" cy="3791461"/>
            <wp:docPr id="1" name="Picture 1"/>
            <wp:cNvGraphicFramePr>
              <a:graphicFrameLocks noChangeAspect="1"/>
            </wp:cNvGraphicFramePr>
            <a:graphic>
              <a:graphicData uri="http://schemas.openxmlformats.org/drawingml/2006/picture">
                <pic:pic>
                  <pic:nvPicPr>
                    <pic:cNvPr id="0" name="S 1989-2026 karta.png"/>
                    <pic:cNvPicPr/>
                  </pic:nvPicPr>
                  <pic:blipFill>
                    <a:blip r:embed="rId16"/>
                    <a:stretch>
                      <a:fillRect/>
                    </a:stretch>
                  </pic:blipFill>
                  <pic:spPr>
                    <a:xfrm>
                      <a:off x="0" y="0"/>
                      <a:ext cx="5486400" cy="3791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7095453, E 664028 i SWEREF 99 TM.</w:t>
      </w:r>
    </w:p>
    <w:p>
      <w:r>
        <w:t>I samrådsanmälan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