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samrådsanmälan S 1719-2026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