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3 naturvårdsarter, varav 1 är rödlistad, 2 är fridlysta, 2 är typiska (T) och 1 är signalart (S): ullticka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