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klagomål behandlar höga naturvärden i avverkningsanmälan A 6651-2025 i Örnsköldsviks kommun som inkom 2025-02-12 och omfattar 4,5 ha.</w:t>
      </w:r>
    </w:p>
    <w:p>
      <w:pPr>
        <w:pStyle w:val="Caption"/>
      </w:pPr>
      <w:r>
        <w:drawing>
          <wp:inline xmlns:a="http://schemas.openxmlformats.org/drawingml/2006/main" xmlns:pic="http://schemas.openxmlformats.org/drawingml/2006/picture">
            <wp:extent cx="4537893" cy="5724000"/>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4537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7048522, E 640305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