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1719-2026 i Örnsköldsviks kommun</w:t>
      </w:r>
    </w:p>
    <w:p>
      <w:r>
        <w:t>Detta klagomål behandlar höga naturvärden i samrådsanmälan S 1719-2026 i Örnsköldsviks kommun som inkom 2026-06-11 och omfattar 6,7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S 1719-2026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7049923, E 620583 i SWEREF 99 TM.</w:t>
      </w:r>
    </w:p>
    <w:p>
      <w:r>
        <w:t>I och inom 19 meter från samrådsanmälan finns fynd av 4 naturvårdsarter, varav 4 är rödlistade och 3 är typiska (T): garnlav (VU, T), lunglav (NT, T), ullticka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