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56775-2024 i Örnsköldsviks kommun</w:t>
      </w:r>
    </w:p>
    <w:p>
      <w:r>
        <w:t>Denna tillsynsbegäran behandlar höga naturvärden i avverkningsanmälan A 56775-2024 i Örnsköldsviks kommun som inkom 2024-12-02 och omfattar 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6775-2024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7012394, E 677401 i SWEREF 99 TM.</w:t>
      </w:r>
    </w:p>
    <w:p>
      <w:r>
        <w:t>Inom 19 meter från avverkningsanmälan finns fynd av 5 naturvårdsarter, varav 2 är rödlistade, 4 är fridlysta och 1 är typisk (T): hornslamslända (VU), björktrast (NT, §4),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