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5 naturvårdsarter, varav 3 är rödlistade, 2 är fridlysta, 4 är typiska (T) och 1 är signalart (S): garnlav (VU, T), rynkskinn (NT, T), ullticka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