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44376-2024 i Örnsköldsviks kommun</w:t>
      </w:r>
    </w:p>
    <w:p>
      <w:r>
        <w:t>Denna tillsynsbegäran behandlar höga naturvärden i avverkningsanmälan A 44376-2024 i Örnsköldsviks kommun som inkom 2024-10-08 och omfattar 3,7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7049514, E 622756 i SWEREF 99 TM.</w:t>
      </w:r>
    </w:p>
    <w:p>
      <w:r>
        <w:t>I och inom 5 meter från avverkningsanmälan finns fynd av 7 naturvårdsarter, varav 5 är rödlistade, 1 är fridlyst, 7 är typiska (T) och 2 är signalarter (S): gammelgransskål (NT, T), lavskrika (NT, T, §4), lunglav (NT, T), rynkskinn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lavskrika (NT, T, §4), lunglav (NT, T), rynkskinn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