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58121-2021 i Örnsköldsviks kommun</w:t>
      </w:r>
    </w:p>
    <w:p>
      <w:r>
        <w:t>Detta klagomål behandlar höga naturvärden i avverkningsanmälan A 58121-2021 i Örnsköldsviks kommun som inkom 2021-10-18 och omfattar 13,8 ha.</w:t>
      </w:r>
    </w:p>
    <w:p>
      <w:pPr>
        <w:pStyle w:val="Caption"/>
      </w:pPr>
      <w:r>
        <w:drawing>
          <wp:inline xmlns:a="http://schemas.openxmlformats.org/drawingml/2006/main" xmlns:pic="http://schemas.openxmlformats.org/drawingml/2006/picture">
            <wp:extent cx="5486400" cy="4558945"/>
            <wp:docPr id="1" name="Picture 1"/>
            <wp:cNvGraphicFramePr>
              <a:graphicFrameLocks noChangeAspect="1"/>
            </wp:cNvGraphicFramePr>
            <a:graphic>
              <a:graphicData uri="http://schemas.openxmlformats.org/drawingml/2006/picture">
                <pic:pic>
                  <pic:nvPicPr>
                    <pic:cNvPr id="0" name="A 58121-2021 karta.png"/>
                    <pic:cNvPicPr/>
                  </pic:nvPicPr>
                  <pic:blipFill>
                    <a:blip r:embed="rId16"/>
                    <a:stretch>
                      <a:fillRect/>
                    </a:stretch>
                  </pic:blipFill>
                  <pic:spPr>
                    <a:xfrm>
                      <a:off x="0" y="0"/>
                      <a:ext cx="5486400" cy="45589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6993917, E 685344 i SWEREF 99 TM.</w:t>
      </w:r>
    </w:p>
    <w:p>
      <w:r>
        <w:t>I avverkningsanmälan finns fynd av 3 naturvårdsarter, varav 2 är typiska (T) och 3 är signalarter (S): bronshjon (S, T), svart trolldruva (S, T) och thomsons trägnagare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