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43682-2025 i Örnsköldsviks kommun</w:t>
      </w:r>
    </w:p>
    <w:p>
      <w:r>
        <w:t>Denna tillsynsbegäran behandlar höga naturvärden i avverkningsanmälan A 43682-2025 i Örnsköldsviks kommun som inkom 2025-09-12 och omfattar 6,4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43682-2025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7032333, E 644184 i SWEREF 99 TM.</w:t>
      </w:r>
    </w:p>
    <w:p>
      <w:r>
        <w:t>I avverkningsanmälan finns fynd av 10 naturvårdsarter, varav 9 är rödlistade, 2 är fridlysta och 7 är typiska (T): gränsticka (VU, T), doftskinn (NT, T), gammelgransskål (NT, T), rynkskinn (NT, T), tallfingersvamp (NT), talltita (NT, §4), ullticka (NT, T), vedflamlav (NT),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doftskinn (NT, T), gammelgransskål (NT, T), rynkskinn (NT, T), ullticka (NT, T), vedskivlav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