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62080-2022 i Örnsköldsviks kommun</w:t>
      </w:r>
    </w:p>
    <w:p>
      <w:r>
        <w:t>Denna tillsynsbegäran behandlar höga naturvärden i avverkningsanmälan A 62080-2022 i Örnsköldsviks kommun som inkom 2022-12-23 och omfattar 4,8 ha.</w:t>
      </w:r>
    </w:p>
    <w:p>
      <w:pPr>
        <w:pStyle w:val="Caption"/>
      </w:pPr>
      <w:r>
        <w:drawing>
          <wp:inline xmlns:a="http://schemas.openxmlformats.org/drawingml/2006/main" xmlns:pic="http://schemas.openxmlformats.org/drawingml/2006/picture">
            <wp:extent cx="5486400" cy="4708176"/>
            <wp:docPr id="1" name="Picture 1"/>
            <wp:cNvGraphicFramePr>
              <a:graphicFrameLocks noChangeAspect="1"/>
            </wp:cNvGraphicFramePr>
            <a:graphic>
              <a:graphicData uri="http://schemas.openxmlformats.org/drawingml/2006/picture">
                <pic:pic>
                  <pic:nvPicPr>
                    <pic:cNvPr id="0" name="A 62080-2022 karta.png"/>
                    <pic:cNvPicPr/>
                  </pic:nvPicPr>
                  <pic:blipFill>
                    <a:blip r:embed="rId16"/>
                    <a:stretch>
                      <a:fillRect/>
                    </a:stretch>
                  </pic:blipFill>
                  <pic:spPr>
                    <a:xfrm>
                      <a:off x="0" y="0"/>
                      <a:ext cx="5486400" cy="470817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7045182, E 614907 i SWEREF 99 TM.</w:t>
      </w:r>
    </w:p>
    <w:p>
      <w:r>
        <w:t>I och inom 18 meter från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