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27938-2023 i Örnsköldsviks kommun</w:t>
      </w:r>
    </w:p>
    <w:p>
      <w:r>
        <w:t>Detta dokument behandlar höga naturvärden i avverkningsanmälan A 27938-2023 i Örnsköldsviks kommun. Denna avverkningsanmälan inkom 2023-06-21 15:52:07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doftskinn (NT), gammelgransskål (NT), garnlav (NT), granticka (NT), lunglav (NT), spillkråka (NT, §4), tretåig hackspett (NT, §4), ullticka (NT), violettgrå tagellav (NT), bronshjon (S), bårdlav (S), spindelblomster (S, §8), stuplav (S), thomsons trägnagare (S), vedticka (S),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27938-2023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7058162, E 672803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