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16877-2024 i Örnsköldsviks kommun</w:t>
      </w:r>
    </w:p>
    <w:p>
      <w:r>
        <w:t>Detta klagomål behandlar höga naturvärden i avverkningsanmälan A 16877-2024 i Örnsköldsviks kommun som inkom 2024-04-29 och omfattar 2,1 ha.</w:t>
      </w:r>
    </w:p>
    <w:p>
      <w:pPr>
        <w:pStyle w:val="Caption"/>
      </w:pPr>
      <w:r>
        <w:drawing>
          <wp:inline xmlns:a="http://schemas.openxmlformats.org/drawingml/2006/main" xmlns:pic="http://schemas.openxmlformats.org/drawingml/2006/picture">
            <wp:extent cx="5025711" cy="5724000"/>
            <wp:docPr id="1" name="Picture 1"/>
            <wp:cNvGraphicFramePr>
              <a:graphicFrameLocks noChangeAspect="1"/>
            </wp:cNvGraphicFramePr>
            <a:graphic>
              <a:graphicData uri="http://schemas.openxmlformats.org/drawingml/2006/picture">
                <pic:pic>
                  <pic:nvPicPr>
                    <pic:cNvPr id="0" name="A 16877-2024 karta.png"/>
                    <pic:cNvPicPr/>
                  </pic:nvPicPr>
                  <pic:blipFill>
                    <a:blip r:embed="rId16"/>
                    <a:stretch>
                      <a:fillRect/>
                    </a:stretch>
                  </pic:blipFill>
                  <pic:spPr>
                    <a:xfrm>
                      <a:off x="0" y="0"/>
                      <a:ext cx="50257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7080575, E 609595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