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36299-2026 i Örnsköldsviks kommun</w:t>
      </w:r>
    </w:p>
    <w:p>
      <w:r>
        <w:t>Denna tillsynsbegäran behandlar höga naturvärden i avverkningsanmälan A 36299-2026 i Örnsköldsviks kommun som inkom 2026-09-03 och omfattar 3,5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6299-2026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7044097, E 622737 i SWEREF 99 TM.</w:t>
      </w:r>
    </w:p>
    <w:p>
      <w:r>
        <w:t>I avverkningsanmälan finns fynd av 6 naturvårdsarter, varav 6 är rödlistade och 4 är typiska (T): garnlav (VU, T), blå taggsvamp (NT, T), dropptaggsvamp (NT, T), motaggsvamp (NT, T), mörk kolflarnlav (NT)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