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31186-2025 i Örnsköldsviks kommun</w:t>
      </w:r>
    </w:p>
    <w:p>
      <w:r>
        <w:t>Detta dokument behandlar höga naturvärden i avverkningsanmälan A 31186-2025 i Örnsköldsviks kommun. Denna avverkningsanmälan inkom 2025-06-24 16:16:34 och omfattar 14,6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8 naturvårdsarter hittats: knärot (VU, §8), garnlav (NT), lunglav (NT), ullticka (NT), bårdlav (S), mörk husmossa (S), stuplav (S) och vedticka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56818"/>
            <wp:docPr id="1" name="Picture 1"/>
            <wp:cNvGraphicFramePr>
              <a:graphicFrameLocks noChangeAspect="1"/>
            </wp:cNvGraphicFramePr>
            <a:graphic>
              <a:graphicData uri="http://schemas.openxmlformats.org/drawingml/2006/picture">
                <pic:pic>
                  <pic:nvPicPr>
                    <pic:cNvPr id="0" name="A 31186-2025 karta.png"/>
                    <pic:cNvPicPr/>
                  </pic:nvPicPr>
                  <pic:blipFill>
                    <a:blip r:embed="rId16"/>
                    <a:stretch>
                      <a:fillRect/>
                    </a:stretch>
                  </pic:blipFill>
                  <pic:spPr>
                    <a:xfrm>
                      <a:off x="0" y="0"/>
                      <a:ext cx="5486400" cy="40568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7019679, E 643646 i SWEREF 99 TM.</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Fridlysta arter</w:t>
      </w:r>
    </w:p>
    <w:p>
      <w:r>
        <w:t>Följande fridlysta arter har sina livsmiljöer och växtplatser i den avverkningsanmälda skogen: knärot (VU,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1.50 ha med buffertzonerna och får av detta skäl inte avverkas.</w:t>
      </w:r>
    </w:p>
    <w:p>
      <w:pPr>
        <w:pStyle w:val="Caption"/>
      </w:pPr>
      <w:r>
        <w:drawing>
          <wp:inline xmlns:a="http://schemas.openxmlformats.org/drawingml/2006/main" xmlns:pic="http://schemas.openxmlformats.org/drawingml/2006/picture">
            <wp:extent cx="5486400" cy="4717155"/>
            <wp:docPr id="2" name="Picture 2"/>
            <wp:cNvGraphicFramePr>
              <a:graphicFrameLocks noChangeAspect="1"/>
            </wp:cNvGraphicFramePr>
            <a:graphic>
              <a:graphicData uri="http://schemas.openxmlformats.org/drawingml/2006/picture">
                <pic:pic>
                  <pic:nvPicPr>
                    <pic:cNvPr id="0" name="A 31186-2025 karta knärot.png"/>
                    <pic:cNvPicPr/>
                  </pic:nvPicPr>
                  <pic:blipFill>
                    <a:blip r:embed="rId17"/>
                    <a:stretch>
                      <a:fillRect/>
                    </a:stretch>
                  </pic:blipFill>
                  <pic:spPr>
                    <a:xfrm>
                      <a:off x="0" y="0"/>
                      <a:ext cx="5486400" cy="471715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7019679, E 643646 i SWEREF 99 TM.</w:t>
      </w:r>
    </w:p>
    <w:p>
      <w:pPr>
        <w:pStyle w:val="Caption"/>
      </w:pP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