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983-2026 i Örnsköldsviks kommun</w:t>
      </w:r>
    </w:p>
    <w:p>
      <w:r>
        <w:t>Detta klagomål behandlar höga naturvärden i samrådsanmälan S 983-2026 i Örnsköldsviks kommun som inkom 2026-04-02 och omfattar 3,8 ha.</w:t>
      </w:r>
    </w:p>
    <w:p>
      <w:pPr>
        <w:pStyle w:val="Caption"/>
      </w:pPr>
      <w:r>
        <w:drawing>
          <wp:inline xmlns:a="http://schemas.openxmlformats.org/drawingml/2006/main" xmlns:pic="http://schemas.openxmlformats.org/drawingml/2006/picture">
            <wp:extent cx="5486400" cy="4477732"/>
            <wp:docPr id="1" name="Picture 1"/>
            <wp:cNvGraphicFramePr>
              <a:graphicFrameLocks noChangeAspect="1"/>
            </wp:cNvGraphicFramePr>
            <a:graphic>
              <a:graphicData uri="http://schemas.openxmlformats.org/drawingml/2006/picture">
                <pic:pic>
                  <pic:nvPicPr>
                    <pic:cNvPr id="0" name="S 983-2026 karta.png"/>
                    <pic:cNvPicPr/>
                  </pic:nvPicPr>
                  <pic:blipFill>
                    <a:blip r:embed="rId16"/>
                    <a:stretch>
                      <a:fillRect/>
                    </a:stretch>
                  </pic:blipFill>
                  <pic:spPr>
                    <a:xfrm>
                      <a:off x="0" y="0"/>
                      <a:ext cx="5486400" cy="447773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7027367, E 640583 i SWEREF 99 TM.</w:t>
      </w:r>
    </w:p>
    <w:p>
      <w:r>
        <w:t>I samrådsanmälan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