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avverkningsanmälan A 40721-2026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