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2896-2025 i Örnsköldsviks kommun</w:t>
      </w:r>
    </w:p>
    <w:p>
      <w:r>
        <w:t>Denna tillsynsbegäran behandlar höga naturvärden i samrådsanmälan S 2896-2025 i Örnsköldsviks kommun som inkom 2025-10-16 och omfattar 3890,3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S 2896-2025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7058688, E 658230 i SWEREF 99 TM.</w:t>
      </w:r>
    </w:p>
    <w:p>
      <w:r>
        <w:t>I och inom 25 meter från samrådsanmälan finns fynd av 23 naturvårdsarter, varav 11 är rödlistade, 10 är fridlysta, 17 är typiska (T) och 6 är signalarter (S): garnlav (VU, T), bivråk (NT, §4), dropptaggsvamp (NT, T), gammelgransskål (NT, T), lavskrika (NT, T, §4), lunglav (NT, T), nordfladdermus (NT, §4a), rosenticka (NT, T), rynkskinn (NT, T), tretåig hackspett (NT, T, §4), ullticka (NT, T), korallblylav (S, T), luddlav (S, T), spindelblomster (S, T, §8), stor aspticka (S, T), stuplav (S, T), trådticka (S, T), kärrfibbla (T), tjäder (T, §4), grönsiska (§4),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dropptaggsvamp (NT, T), gammelgransskål (NT, T), lavskrika (NT, T, §4), lunglav (NT, T), rosenticka (NT, T), rynkskinn (NT, T), tretåig hackspett (NT, T, §4), ullticka (NT, T), korallblylav (S, T), luddlav (S, T), spindelblomster (S, T, §8), stor aspticka (S, T), stuplav (S, T), trådticka (S, T), kärrfibbla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