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FSC- /PEFC-klagomål - information om höga naturvärden och fridlysta arter i avverkningsanmälan A 2142-2019 i Örnsköldsviks kommun</w:t>
      </w:r>
    </w:p>
    <w:p>
      <w:r>
        <w:t>Detta dokument behandlar höga naturvärden i avverkningsanmälan A 2142-2019 i Örnsköldsviks kommun. Denna avverkningsanmälan inkom 2019-01-02 och omfattar 7,5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13 naturvårdsarter hittats: lappticka (VU), rynkskinn (VU), doftskinn (NT), granticka (NT), kolflarnlav (NT), lunglav (NT), motaggsvamp (NT), rosenticka (NT), skrovlig taggsvamp (NT), tretåig hackspett (NT, §4), ullticka (NT), bronshjon (S) och tjäder (§4). Av dessa är 11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428063"/>
            <wp:docPr id="1" name="Picture 1"/>
            <wp:cNvGraphicFramePr>
              <a:graphicFrameLocks noChangeAspect="1"/>
            </wp:cNvGraphicFramePr>
            <a:graphic>
              <a:graphicData uri="http://schemas.openxmlformats.org/drawingml/2006/picture">
                <pic:pic>
                  <pic:nvPicPr>
                    <pic:cNvPr id="0" name="A 2142-2019 karta.png"/>
                    <pic:cNvPicPr/>
                  </pic:nvPicPr>
                  <pic:blipFill>
                    <a:blip r:embed="rId16"/>
                    <a:stretch>
                      <a:fillRect/>
                    </a:stretch>
                  </pic:blipFill>
                  <pic:spPr>
                    <a:xfrm>
                      <a:off x="0" y="0"/>
                      <a:ext cx="5486400" cy="342806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7037279, E 642738 i SWEREF 99 TM.</w:t>
      </w:r>
    </w:p>
    <w:p>
      <w:pPr>
        <w:pStyle w:val="Heading1"/>
      </w:pPr>
      <w:r>
        <w:t>Fridlysta arter</w:t>
      </w:r>
    </w:p>
    <w:p>
      <w:r>
        <w:t>Följande fridlysta arter har sina livsmiljöer och växtplatser i den avverkningsanmälda skogen: tretåig hackspett (NT, §4) och tjäder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(Skogsstyrelsen, 2016).</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13 naturvårdsarter varav 11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Tjäder – ekologi samt krav på livsmiljön</w:t>
      </w:r>
    </w:p>
    <w:p>
      <w:r>
        <w:t xml:space="preserve">Tjäder (§4)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w:t>
      </w:r>
    </w:p>
    <w:p>
      <w:pPr>
        <w:pStyle w:val="Heading2"/>
      </w:pPr>
      <w:r>
        <w:t>Referenser - tjäder</w:t>
      </w:r>
    </w:p>
    <w:p>
      <w:r>
        <w:t xml:space="preserve">Skogsstyrelsen, 2019. </w:t>
      </w:r>
      <w:r>
        <w:rPr>
          <w:i/>
        </w:rPr>
        <w:t xml:space="preserve">Vägledning för hänsyn till fåglar – tjäder. </w:t>
      </w:r>
      <w:r>
        <w:t>https://www.skogsstyrelsen.se/globalassets/lag-och-tillsyn/artskydd/vagledningar-for-hansyn-till-faglar/tjader-vagledning-hansyn2.pdf</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 xml:space="preserve">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2024-02-24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