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57792-2020 i Örnsköldsviks kommun</w:t>
      </w:r>
    </w:p>
    <w:p>
      <w:r>
        <w:t>Detta dokument behandlar höga naturvärden i avverkningsanmälan A 57792-2020 i Örnsköldsviks kommun. Denna avverkningsanmälan inkom 2020-11-06 och omfattar 9,2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granticka (NT), lunglav (NT), skrovlig taggsvamp (NT), småflikig brosklav (NT), spillkråka (NT, §4), ullticka (NT)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0280"/>
            <wp:docPr id="1" name="Picture 1"/>
            <wp:cNvGraphicFramePr>
              <a:graphicFrameLocks noChangeAspect="1"/>
            </wp:cNvGraphicFramePr>
            <a:graphic>
              <a:graphicData uri="http://schemas.openxmlformats.org/drawingml/2006/picture">
                <pic:pic>
                  <pic:nvPicPr>
                    <pic:cNvPr id="0" name="A 57792-2020 karta.png"/>
                    <pic:cNvPicPr/>
                  </pic:nvPicPr>
                  <pic:blipFill>
                    <a:blip r:embed="rId16"/>
                    <a:stretch>
                      <a:fillRect/>
                    </a:stretch>
                  </pic:blipFill>
                  <pic:spPr>
                    <a:xfrm>
                      <a:off x="0" y="0"/>
                      <a:ext cx="5486400" cy="3770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7084667, E 642705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Småflikig brosklav (NT) </w:t>
      </w:r>
      <w:r>
        <w:t>signalerar i hela sitt utbredningsområde skogsbestånd med höga naturvärden. Den indikerar hög luftfuktighet och långvarig förekomst av asp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