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21985-2026 i Örnsköldsviks kommun</w:t>
      </w:r>
    </w:p>
    <w:p>
      <w:r>
        <w:t>Detta klagomål behandlar höga naturvärden i avverkningsanmälan A 21985-2026 i Örnsköldsviks kommun som inkom 2026-05-11 och omfattar 17,2 ha.</w:t>
      </w:r>
    </w:p>
    <w:p>
      <w:pPr>
        <w:pStyle w:val="Caption"/>
      </w:pPr>
      <w:r>
        <w:drawing>
          <wp:inline xmlns:a="http://schemas.openxmlformats.org/drawingml/2006/main" xmlns:pic="http://schemas.openxmlformats.org/drawingml/2006/picture">
            <wp:extent cx="5486400" cy="2664015"/>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2664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7033995, E 638562 i SWEREF 99 TM.</w:t>
      </w:r>
    </w:p>
    <w:p>
      <w:r>
        <w:t>I och inom 25 meter från avverkningsanmälan finns fynd av 22 naturvårdsarter, varav 15 är rödlistade, 6 är fridlysta, 18 är typiska (T) och 5 är signalarter (S): blackticka (VU), garnlav (VU, T), knärot (VU, T, §8), ulltickeporing (VU), doftskinn (NT, T), gammelgransskål (NT, T), kötticka (NT), lunglav (NT, T), motaggsvamp (NT, T), rosenticka (NT, T), rynkskinn (NT, T), talltita (NT, §4), tretåig hackspett (NT, T, §4), ullticka (NT, T), vedskivlav (NT, T), norrlandslav (S, T), plattlummer (S, T, §9), stuplav (S, T), trådticka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290713"/>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2290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