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54155-2023 i Örnsköldsviks kommun</w:t>
      </w:r>
    </w:p>
    <w:p>
      <w:r>
        <w:t>Detta klagomål behandlar höga naturvärden i avverkningsanmälan A 54155-2023 i Örnsköldsviks kommun som inkom 2023-11-02 och omfattar 2,5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54155-2023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7052882, E 652715 i SWEREF 99 TM.</w:t>
      </w:r>
    </w:p>
    <w:p>
      <w:r>
        <w:t>I och inom 24 meter från avverkningsanmälan finns fynd av 5 naturvårdsarter, varav 3 är rödlistade, 3 är typiska (T) och 2 är signalarter (S): liten hornflikmossa (VU), timmerskapania (VU), vedtrappmossa (NT, T), skogshakmossa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