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klagomål behandlar höga naturvärden i avverkningsanmälan A 59365-2025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