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59057-2025 i Örnsköldsviks kommun</w:t>
      </w:r>
    </w:p>
    <w:p>
      <w:r>
        <w:t>Denna tillsynsbegäran behandlar höga naturvärden i avverkningsanmälan A 59057-2025 i Örnsköldsviks kommun som inkom 2025-11-27 och omfattar 1,0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905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7029782, E 706887 i SWEREF 99 TM.</w:t>
      </w:r>
    </w:p>
    <w:p>
      <w:r>
        <w:t>Inom 7 meter från avverkningsanmälan finns fynd av 2 naturvårdsarter, varav 1 är rödlistad och 2 är fridlysta: björktrast (NT,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