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43604-2023 i Örnsköldsviks kommun</w:t>
      </w:r>
    </w:p>
    <w:p>
      <w:r>
        <w:t>Denna tillsynsbegäran behandlar höga naturvärden i avverkningsanmälan A 43604-2023 i Örnsköldsviks kommun som inkom 2023-09-12 och omfattar 38,7 ha.</w:t>
      </w:r>
    </w:p>
    <w:p>
      <w:pPr>
        <w:pStyle w:val="Caption"/>
      </w:pPr>
      <w:r>
        <w:drawing>
          <wp:inline xmlns:a="http://schemas.openxmlformats.org/drawingml/2006/main" xmlns:pic="http://schemas.openxmlformats.org/drawingml/2006/picture">
            <wp:extent cx="5486400" cy="4676457"/>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6764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7036268, E 654306 i SWEREF 99 TM.</w:t>
      </w:r>
    </w:p>
    <w:p>
      <w:r>
        <w:t>I och inom 23 meter från avverkningsanmälan finns fynd av 14 naturvårdsarter, varav 12 är rödlistade, 1 är fridlyst, 9 är typiska (T) och 2 är signalarter (S): garnlav (VU, T), vit aspticka (VU), kolflarnlav (NT, T), kötticka (NT), lunglav (NT, T), mörk kolflarnlav (NT), rosenticka (NT, T), tallriska (NT), tallticka (NT, T), talltita (NT, §4), ullticka (NT, T), vedskivlav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tallticka (NT, T), ullticka (NT, T), vedskivlav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