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26251-2026 i Örnsköldsviks kommun</w:t>
      </w:r>
    </w:p>
    <w:p>
      <w:r>
        <w:t>Denna tillsynsbegäran behandlar höga naturvärden i avverkningsanmälan A 26251-2026 i Örnsköldsviks kommun som inkom 2026-06-09 och omfattar 1,0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26251-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7010216, E 678230 i SWEREF 99 TM.</w:t>
      </w:r>
    </w:p>
    <w:p>
      <w:r>
        <w:t>I avverkningsanmälan finns fynd av 4 naturvårdsarter, varav 3 är rödlistade och 4 är fridlysta: storspov (EN, §4), björktrast (NT, §4), rödvingetrast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