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23987-2026 i Örnsköldsviks kommun</w:t>
      </w:r>
    </w:p>
    <w:p>
      <w:r>
        <w:t>Denna tillsynsbegäran behandlar höga naturvärden i avverkningsanmälan A 23987-2026 i Örnsköldsviks kommun som inkom 2026-05-25 och omfattar 6,5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23987-2026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7044756, E 664281 i SWEREF 99 TM.</w:t>
      </w:r>
    </w:p>
    <w:p>
      <w:r>
        <w:t>I och inom 25 meter från avverkningsanmälan finns fynd av 5 naturvårdsarter, varav 3 är fridlysta, 4 är typiska (T) och 3 är signalarter (S): guckusko (S, T, §7), spädstarr (S, T), tibast (S, T), blåsippa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Spädstarr </w:t>
      </w:r>
      <w:r>
        <w:t xml:space="preserve">är typisk art för </w:t>
      </w:r>
      <w:r>
        <w:rPr>
          <w:i/>
        </w:rPr>
        <w:t xml:space="preserve">9080 Lövsumpskog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