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0-2019 i Ragund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